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body>
    <w:p xmlns:wp14="http://schemas.microsoft.com/office/word/2010/wordml" w:rsidP="7223165B" wp14:paraId="57375426" wp14:textId="4EE67E70">
      <w:pPr>
        <w:spacing w:after="0" w:afterAutospacing="off" w:line="360" w:lineRule="auto"/>
        <w:jc w:val="center"/>
        <w:rPr>
          <w:b w:val="1"/>
          <w:bCs w:val="1"/>
          <w:sz w:val="28"/>
          <w:szCs w:val="28"/>
        </w:rPr>
      </w:pPr>
      <w:r w:rsidRPr="7223165B" w:rsidR="01F7663B">
        <w:rPr>
          <w:b w:val="1"/>
          <w:bCs w:val="1"/>
          <w:sz w:val="28"/>
          <w:szCs w:val="28"/>
        </w:rPr>
        <w:t xml:space="preserve">Ogólne Warunki Gwarancji - </w:t>
      </w:r>
      <w:r w:rsidRPr="7223165B" w:rsidR="01F7663B">
        <w:rPr>
          <w:b w:val="1"/>
          <w:bCs w:val="1"/>
          <w:sz w:val="28"/>
          <w:szCs w:val="28"/>
        </w:rPr>
        <w:t>Multiprojekt</w:t>
      </w:r>
      <w:r w:rsidRPr="7223165B" w:rsidR="01F7663B">
        <w:rPr>
          <w:b w:val="1"/>
          <w:bCs w:val="1"/>
          <w:sz w:val="28"/>
          <w:szCs w:val="28"/>
        </w:rPr>
        <w:t xml:space="preserve"> Automatyka Sp. z o.o.</w:t>
      </w:r>
    </w:p>
    <w:p w:rsidR="7223165B" w:rsidP="7223165B" w:rsidRDefault="7223165B" w14:paraId="55C7C6B6" w14:textId="70AD627D">
      <w:pPr>
        <w:spacing w:after="0" w:afterAutospacing="off" w:line="360" w:lineRule="auto"/>
      </w:pPr>
    </w:p>
    <w:p w:rsidR="01F7663B" w:rsidP="7223165B" w:rsidRDefault="01F7663B" w14:paraId="2396EB6D" w14:textId="78317FCA">
      <w:pPr>
        <w:spacing w:after="0" w:afterAutospacing="off" w:line="360" w:lineRule="auto"/>
        <w:jc w:val="both"/>
        <w:rPr>
          <w:b w:val="1"/>
          <w:bCs w:val="1"/>
        </w:rPr>
      </w:pPr>
      <w:r w:rsidRPr="7223165B" w:rsidR="01F7663B">
        <w:rPr>
          <w:b w:val="1"/>
          <w:bCs w:val="1"/>
        </w:rPr>
        <w:t>Definicje:</w:t>
      </w:r>
    </w:p>
    <w:p w:rsidR="01F7663B" w:rsidP="7223165B" w:rsidRDefault="01F7663B" w14:paraId="18757822" w14:textId="25E2EE89">
      <w:pPr>
        <w:pStyle w:val="Normal"/>
        <w:spacing w:after="0" w:afterAutospacing="off" w:line="360" w:lineRule="auto"/>
        <w:jc w:val="both"/>
      </w:pPr>
      <w:r w:rsidRPr="7223165B" w:rsidR="01F7663B">
        <w:rPr>
          <w:b w:val="1"/>
          <w:bCs w:val="1"/>
        </w:rPr>
        <w:t xml:space="preserve">Gwarant </w:t>
      </w:r>
      <w:r w:rsidR="01F7663B">
        <w:rPr/>
        <w:t xml:space="preserve">– </w:t>
      </w:r>
      <w:r w:rsidR="01F7663B">
        <w:rPr/>
        <w:t>Multiprojekt</w:t>
      </w:r>
      <w:r w:rsidR="01F7663B">
        <w:rPr/>
        <w:t xml:space="preserve"> Automatyka Sp. z o.o. z siedzibą w Krakowie, adres: ul. Siwka 11, 31-588 Kraków, wpisana do rejestru przedsiębiorców Krajowego Rejestru Sądowego pod numerem 0000371639, NIP 6751441570, REGON 121401320.</w:t>
      </w:r>
    </w:p>
    <w:p w:rsidR="01F7663B" w:rsidP="7223165B" w:rsidRDefault="01F7663B" w14:paraId="388C2171" w14:textId="48550624">
      <w:pPr>
        <w:pStyle w:val="Normal"/>
        <w:spacing w:after="0" w:afterAutospacing="off" w:line="360" w:lineRule="auto"/>
        <w:jc w:val="both"/>
      </w:pPr>
      <w:r w:rsidRPr="7223165B" w:rsidR="01F7663B">
        <w:rPr>
          <w:b w:val="1"/>
          <w:bCs w:val="1"/>
        </w:rPr>
        <w:t xml:space="preserve">Kupujący </w:t>
      </w:r>
      <w:r w:rsidR="01F7663B">
        <w:rPr/>
        <w:t>– kontrahent, dokonujący od Gwaranta zakupu urządzeń.</w:t>
      </w:r>
    </w:p>
    <w:p w:rsidR="01F7663B" w:rsidP="7223165B" w:rsidRDefault="01F7663B" w14:paraId="7817F00F" w14:textId="42307BCD">
      <w:pPr>
        <w:pStyle w:val="Normal"/>
        <w:spacing w:after="0" w:afterAutospacing="off" w:line="360" w:lineRule="auto"/>
        <w:jc w:val="both"/>
      </w:pPr>
      <w:r w:rsidRPr="7223165B" w:rsidR="01F7663B">
        <w:rPr>
          <w:b w:val="1"/>
          <w:bCs w:val="1"/>
        </w:rPr>
        <w:t xml:space="preserve">Strony </w:t>
      </w:r>
      <w:r w:rsidR="01F7663B">
        <w:rPr/>
        <w:t>– Gwarant i Kupujący.</w:t>
      </w:r>
    </w:p>
    <w:p w:rsidR="01F7663B" w:rsidP="7223165B" w:rsidRDefault="01F7663B" w14:paraId="6523C953" w14:textId="18519BC7">
      <w:pPr>
        <w:pStyle w:val="Normal"/>
        <w:spacing w:after="0" w:afterAutospacing="off" w:line="360" w:lineRule="auto"/>
        <w:jc w:val="both"/>
      </w:pPr>
      <w:r w:rsidRPr="7223165B" w:rsidR="01F7663B">
        <w:rPr>
          <w:b w:val="1"/>
          <w:bCs w:val="1"/>
        </w:rPr>
        <w:t xml:space="preserve">OWG </w:t>
      </w:r>
      <w:r w:rsidR="01F7663B">
        <w:rPr/>
        <w:t>– Ogólne Warunki Gwarancji.</w:t>
      </w:r>
    </w:p>
    <w:p w:rsidR="01F7663B" w:rsidP="7223165B" w:rsidRDefault="01F7663B" w14:paraId="61397B86" w14:textId="4B1E3372">
      <w:pPr>
        <w:pStyle w:val="Normal"/>
        <w:spacing w:after="0" w:afterAutospacing="off" w:line="360" w:lineRule="auto"/>
        <w:jc w:val="both"/>
      </w:pPr>
      <w:r w:rsidRPr="7223165B" w:rsidR="01F7663B">
        <w:rPr>
          <w:b w:val="1"/>
          <w:bCs w:val="1"/>
        </w:rPr>
        <w:t>Door</w:t>
      </w:r>
      <w:r w:rsidRPr="7223165B" w:rsidR="01F7663B">
        <w:rPr>
          <w:b w:val="1"/>
          <w:bCs w:val="1"/>
        </w:rPr>
        <w:t>-to-</w:t>
      </w:r>
      <w:r w:rsidRPr="7223165B" w:rsidR="01F7663B">
        <w:rPr>
          <w:b w:val="1"/>
          <w:bCs w:val="1"/>
        </w:rPr>
        <w:t>door</w:t>
      </w:r>
      <w:r w:rsidR="01F7663B">
        <w:rPr/>
        <w:t xml:space="preserve"> – sposób realizacji naprawy urządzenia, polegający na przesłaniu uszkodzonego urządzenia do serwisu (na koszt Gwaranta). Naprawione urządzenie wraca do Kupującego również na koszt Gwaranta. Gwarancja obowiązuje tylko na terenie Polski.</w:t>
      </w:r>
    </w:p>
    <w:p w:rsidR="7223165B" w:rsidP="7223165B" w:rsidRDefault="7223165B" w14:paraId="476DA12E" w14:textId="1D9B35EB">
      <w:pPr>
        <w:pStyle w:val="Normal"/>
        <w:spacing w:after="0" w:afterAutospacing="off" w:line="360" w:lineRule="auto"/>
        <w:jc w:val="both"/>
      </w:pPr>
    </w:p>
    <w:p w:rsidR="01F7663B" w:rsidP="7223165B" w:rsidRDefault="01F7663B" w14:paraId="34E0A5CA" w14:textId="631A378D">
      <w:pPr>
        <w:pStyle w:val="Normal"/>
        <w:spacing w:after="0" w:afterAutospacing="off" w:line="360" w:lineRule="auto"/>
        <w:jc w:val="center"/>
        <w:rPr>
          <w:b w:val="1"/>
          <w:bCs w:val="1"/>
        </w:rPr>
      </w:pPr>
      <w:r w:rsidRPr="7223165B" w:rsidR="01F7663B">
        <w:rPr>
          <w:b w:val="1"/>
          <w:bCs w:val="1"/>
        </w:rPr>
        <w:t>§1</w:t>
      </w:r>
    </w:p>
    <w:p w:rsidR="01F7663B" w:rsidP="7223165B" w:rsidRDefault="01F7663B" w14:paraId="3755B22A" w14:textId="77A52DA7">
      <w:pPr>
        <w:pStyle w:val="Normal"/>
        <w:spacing w:after="0" w:afterAutospacing="off" w:line="360" w:lineRule="auto"/>
        <w:jc w:val="center"/>
        <w:rPr>
          <w:b w:val="1"/>
          <w:bCs w:val="1"/>
        </w:rPr>
      </w:pPr>
      <w:r w:rsidRPr="7223165B" w:rsidR="01F7663B">
        <w:rPr>
          <w:b w:val="1"/>
          <w:bCs w:val="1"/>
        </w:rPr>
        <w:t>Zakres zastosowania</w:t>
      </w:r>
    </w:p>
    <w:p w:rsidR="01F7663B" w:rsidP="7223165B" w:rsidRDefault="01F7663B" w14:paraId="291DE705" w14:textId="2A5878A1">
      <w:pPr>
        <w:pStyle w:val="Normal"/>
        <w:spacing w:after="0" w:afterAutospacing="off" w:line="360" w:lineRule="auto"/>
        <w:jc w:val="both"/>
      </w:pPr>
      <w:r w:rsidR="01F7663B">
        <w:rPr/>
        <w:t xml:space="preserve"> </w:t>
      </w:r>
    </w:p>
    <w:p w:rsidR="01F7663B" w:rsidP="7223165B" w:rsidRDefault="01F7663B" w14:paraId="2193A113" w14:textId="2CCA3510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Zgodnie z niniejszym OWG, Gwarant udziela Kupującemu gwarancji jakości sprzedawanych urządzeń oraz zapewnia sprawne działanie pod warunkiem korzystania z nich zgodnie z przeznaczeniem i warunkami eksploatacji.</w:t>
      </w:r>
    </w:p>
    <w:p w:rsidR="01F7663B" w:rsidP="7223165B" w:rsidRDefault="01F7663B" w14:paraId="0F37E0F3" w14:textId="167BFD10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Bezpośrednie roszczenia gwarancyjne w stosunku do Gwaranta mogą składać jedynie Kupujący, którzy nabyli urządzenia od Gwaranta.</w:t>
      </w:r>
    </w:p>
    <w:p w:rsidR="7223165B" w:rsidP="7223165B" w:rsidRDefault="7223165B" w14:paraId="41BA6362" w14:textId="7645A5AD">
      <w:pPr>
        <w:pStyle w:val="Normal"/>
        <w:spacing w:after="0" w:afterAutospacing="off" w:line="360" w:lineRule="auto"/>
        <w:jc w:val="both"/>
      </w:pPr>
    </w:p>
    <w:p w:rsidR="01F7663B" w:rsidP="7223165B" w:rsidRDefault="01F7663B" w14:paraId="35D28902" w14:textId="02928317">
      <w:pPr>
        <w:pStyle w:val="Normal"/>
        <w:spacing w:after="0" w:afterAutospacing="off" w:line="360" w:lineRule="auto"/>
        <w:jc w:val="center"/>
        <w:rPr>
          <w:b w:val="1"/>
          <w:bCs w:val="1"/>
        </w:rPr>
      </w:pPr>
      <w:r w:rsidRPr="7223165B" w:rsidR="01F7663B">
        <w:rPr>
          <w:b w:val="1"/>
          <w:bCs w:val="1"/>
        </w:rPr>
        <w:t>§2</w:t>
      </w:r>
    </w:p>
    <w:p w:rsidR="01F7663B" w:rsidP="7223165B" w:rsidRDefault="01F7663B" w14:paraId="4A9170D8" w14:textId="19A20EDD">
      <w:pPr>
        <w:pStyle w:val="Normal"/>
        <w:spacing w:after="0" w:afterAutospacing="off" w:line="360" w:lineRule="auto"/>
        <w:jc w:val="center"/>
        <w:rPr>
          <w:b w:val="1"/>
          <w:bCs w:val="1"/>
        </w:rPr>
      </w:pPr>
      <w:r w:rsidRPr="7223165B" w:rsidR="01F7663B">
        <w:rPr>
          <w:b w:val="1"/>
          <w:bCs w:val="1"/>
        </w:rPr>
        <w:t>Okres gwarancji</w:t>
      </w:r>
    </w:p>
    <w:p w:rsidR="01F7663B" w:rsidP="7223165B" w:rsidRDefault="01F7663B" w14:paraId="768FF95D" w14:textId="167D67C0">
      <w:pPr>
        <w:pStyle w:val="Normal"/>
        <w:spacing w:after="0" w:afterAutospacing="off" w:line="360" w:lineRule="auto"/>
        <w:jc w:val="both"/>
      </w:pPr>
      <w:r w:rsidR="01F7663B">
        <w:rPr/>
        <w:t xml:space="preserve"> </w:t>
      </w:r>
    </w:p>
    <w:p w:rsidR="01F7663B" w:rsidP="7223165B" w:rsidRDefault="01F7663B" w14:paraId="7C74BDAD" w14:textId="25B33637">
      <w:pPr>
        <w:pStyle w:val="ListParagraph"/>
        <w:numPr>
          <w:ilvl w:val="0"/>
          <w:numId w:val="2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Okres gwarancji na urządzenia oferowane przez Gwaranta jest liczony od daty sprzedaży, tj. daty stwierdzonej jako data sprzedaży na fakturze.</w:t>
      </w:r>
    </w:p>
    <w:p w:rsidR="01F7663B" w:rsidP="7223165B" w:rsidRDefault="01F7663B" w14:paraId="6860F82F" w14:textId="0FEBDB27">
      <w:pPr>
        <w:pStyle w:val="ListParagraph"/>
        <w:numPr>
          <w:ilvl w:val="0"/>
          <w:numId w:val="2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Okres gwarancji wynosi:</w:t>
      </w:r>
    </w:p>
    <w:p w:rsidR="01F7663B" w:rsidP="7223165B" w:rsidRDefault="01F7663B" w14:paraId="75110633" w14:textId="5FE70AEF">
      <w:pPr>
        <w:pStyle w:val="ListParagraph"/>
        <w:numPr>
          <w:ilvl w:val="0"/>
          <w:numId w:val="3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 xml:space="preserve">Sterowniki PLC FATEK – seria </w:t>
      </w:r>
      <w:r w:rsidR="01F7663B">
        <w:rPr/>
        <w:t>FBs</w:t>
      </w:r>
      <w:r w:rsidR="01F7663B">
        <w:rPr/>
        <w:t xml:space="preserve"> – 48 miesięcy, seria B1/B1z – 24 miesiące; z zastosowaniem gwarancji </w:t>
      </w:r>
      <w:r w:rsidR="01F7663B">
        <w:rPr/>
        <w:t>door</w:t>
      </w:r>
      <w:r w:rsidR="01F7663B">
        <w:rPr/>
        <w:t>-to-</w:t>
      </w:r>
      <w:r w:rsidR="01F7663B">
        <w:rPr/>
        <w:t>door</w:t>
      </w:r>
      <w:r w:rsidR="01F7663B">
        <w:rPr/>
        <w:t>.</w:t>
      </w:r>
    </w:p>
    <w:p w:rsidR="01F7663B" w:rsidP="7223165B" w:rsidRDefault="01F7663B" w14:paraId="2AC13DFF" w14:textId="71D530E7">
      <w:pPr>
        <w:pStyle w:val="ListParagraph"/>
        <w:numPr>
          <w:ilvl w:val="0"/>
          <w:numId w:val="3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Panele operatorskie WEINTEK – 24 miesiące.</w:t>
      </w:r>
    </w:p>
    <w:p w:rsidR="01F7663B" w:rsidP="7223165B" w:rsidRDefault="01F7663B" w14:paraId="146A166C" w14:textId="56221ABB">
      <w:pPr>
        <w:pStyle w:val="ListParagraph"/>
        <w:numPr>
          <w:ilvl w:val="0"/>
          <w:numId w:val="3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Pozostałe urządzenia oferowane przez Gwaranta – 12 miesięcy (w przypadku techniki liniowej i przekładni planetarnych o okresie gwarancyjnym może decydować zużycie mechaniczne, liczone według wytycznych producenta).</w:t>
      </w:r>
    </w:p>
    <w:p w:rsidR="01F7663B" w:rsidP="7223165B" w:rsidRDefault="01F7663B" w14:paraId="5C5AB9E9" w14:textId="352003FD">
      <w:pPr>
        <w:pStyle w:val="ListParagraph"/>
        <w:numPr>
          <w:ilvl w:val="0"/>
          <w:numId w:val="3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Urządzenia na wyprzedaży – 6 miesięcy.</w:t>
      </w:r>
    </w:p>
    <w:p w:rsidR="7223165B" w:rsidP="7223165B" w:rsidRDefault="7223165B" w14:paraId="6AD544BB" w14:textId="0383D316">
      <w:pPr>
        <w:pStyle w:val="Normal"/>
        <w:spacing w:after="0" w:afterAutospacing="off" w:line="360" w:lineRule="auto"/>
        <w:jc w:val="both"/>
      </w:pPr>
    </w:p>
    <w:p w:rsidR="01F7663B" w:rsidP="7223165B" w:rsidRDefault="01F7663B" w14:paraId="2369BAF9" w14:textId="3851DAAA">
      <w:pPr>
        <w:pStyle w:val="Normal"/>
        <w:spacing w:after="0" w:afterAutospacing="off" w:line="360" w:lineRule="auto"/>
        <w:jc w:val="center"/>
        <w:rPr>
          <w:b w:val="1"/>
          <w:bCs w:val="1"/>
        </w:rPr>
      </w:pPr>
      <w:r w:rsidRPr="7223165B" w:rsidR="01F7663B">
        <w:rPr>
          <w:b w:val="1"/>
          <w:bCs w:val="1"/>
        </w:rPr>
        <w:t>§3</w:t>
      </w:r>
    </w:p>
    <w:p w:rsidR="01F7663B" w:rsidP="7223165B" w:rsidRDefault="01F7663B" w14:paraId="1E396D08" w14:textId="07D56214">
      <w:pPr>
        <w:pStyle w:val="Normal"/>
        <w:spacing w:after="0" w:afterAutospacing="off" w:line="360" w:lineRule="auto"/>
        <w:jc w:val="center"/>
        <w:rPr>
          <w:b w:val="1"/>
          <w:bCs w:val="1"/>
        </w:rPr>
      </w:pPr>
      <w:r w:rsidRPr="7223165B" w:rsidR="01F7663B">
        <w:rPr>
          <w:b w:val="1"/>
          <w:bCs w:val="1"/>
        </w:rPr>
        <w:t>Zakres gwarancji</w:t>
      </w:r>
    </w:p>
    <w:p w:rsidR="01F7663B" w:rsidP="7223165B" w:rsidRDefault="01F7663B" w14:paraId="0D1772B7" w14:textId="51E9CA81">
      <w:pPr>
        <w:pStyle w:val="Normal"/>
        <w:spacing w:after="0" w:afterAutospacing="off" w:line="360" w:lineRule="auto"/>
        <w:jc w:val="both"/>
      </w:pPr>
      <w:r w:rsidR="01F7663B">
        <w:rPr/>
        <w:t xml:space="preserve"> </w:t>
      </w:r>
    </w:p>
    <w:p w:rsidR="01F7663B" w:rsidP="7223165B" w:rsidRDefault="01F7663B" w14:paraId="01569485" w14:textId="3B682E83">
      <w:pPr>
        <w:pStyle w:val="ListParagraph"/>
        <w:numPr>
          <w:ilvl w:val="0"/>
          <w:numId w:val="4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Gwarant odpowiada wyłącznie za wady fizyczne powstałe z przyczyn tkwiących w sprzedanym urządzeniu w momencie sprzedaży. Gwarancją nie są objęte wady powstałe z przyczyn innych, a szczególnie powstałe w wyniku:</w:t>
      </w:r>
    </w:p>
    <w:p w:rsidR="01F7663B" w:rsidP="7223165B" w:rsidRDefault="01F7663B" w14:paraId="7745FFED" w14:textId="6B49B85C">
      <w:pPr>
        <w:pStyle w:val="ListParagraph"/>
        <w:numPr>
          <w:ilvl w:val="0"/>
          <w:numId w:val="5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korozji i zużycia,</w:t>
      </w:r>
    </w:p>
    <w:p w:rsidR="01F7663B" w:rsidP="7223165B" w:rsidRDefault="01F7663B" w14:paraId="4B1273DC" w14:textId="0EC2CAFC">
      <w:pPr>
        <w:pStyle w:val="ListParagraph"/>
        <w:numPr>
          <w:ilvl w:val="0"/>
          <w:numId w:val="5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nieprawidłowego użytkowania lub zastosowania urządzenia,</w:t>
      </w:r>
    </w:p>
    <w:p w:rsidR="01F7663B" w:rsidP="7223165B" w:rsidRDefault="01F7663B" w14:paraId="1F64E6FB" w14:textId="27A8D7FF">
      <w:pPr>
        <w:pStyle w:val="ListParagraph"/>
        <w:numPr>
          <w:ilvl w:val="0"/>
          <w:numId w:val="5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uszkodzenia wynikającego z nieupoważnionej naprawy lub demontażu,</w:t>
      </w:r>
    </w:p>
    <w:p w:rsidR="01F7663B" w:rsidP="7223165B" w:rsidRDefault="01F7663B" w14:paraId="5A62ACA6" w14:textId="5175EEF2">
      <w:pPr>
        <w:pStyle w:val="ListParagraph"/>
        <w:numPr>
          <w:ilvl w:val="0"/>
          <w:numId w:val="5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nieprawidłowego doboru urządzenia do warunków istniejących w miejscu montażu,</w:t>
      </w:r>
    </w:p>
    <w:p w:rsidR="01F7663B" w:rsidP="7223165B" w:rsidRDefault="01F7663B" w14:paraId="127A7F77" w14:textId="09D3F9C3">
      <w:pPr>
        <w:pStyle w:val="ListParagraph"/>
        <w:numPr>
          <w:ilvl w:val="0"/>
          <w:numId w:val="5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nieprawidłowego montażu, konserwacji, magazynowania i transportu urządzenia,</w:t>
      </w:r>
    </w:p>
    <w:p w:rsidR="01F7663B" w:rsidP="7223165B" w:rsidRDefault="01F7663B" w14:paraId="20CC2A88" w14:textId="253BEC11">
      <w:pPr>
        <w:pStyle w:val="ListParagraph"/>
        <w:numPr>
          <w:ilvl w:val="0"/>
          <w:numId w:val="5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uszkodzeń mechanicznych, chemicznych, termicznych lub celowego uszkodzenia urządzenia,</w:t>
      </w:r>
    </w:p>
    <w:p w:rsidR="01F7663B" w:rsidP="7223165B" w:rsidRDefault="01F7663B" w14:paraId="6E58D649" w14:textId="695C2521">
      <w:pPr>
        <w:pStyle w:val="ListParagraph"/>
        <w:numPr>
          <w:ilvl w:val="0"/>
          <w:numId w:val="5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uszkodzeń powstałych z przyczyny współpracy z urządzeniami i oprogramowaniem firm trzecich, a szczególnie w wyniku stosowania nieoryginalnych lub niezgodnych z zaleceniami akcesoriów i materiałów,</w:t>
      </w:r>
    </w:p>
    <w:p w:rsidR="01F7663B" w:rsidP="7223165B" w:rsidRDefault="01F7663B" w14:paraId="275E6B1E" w14:textId="47645B23">
      <w:pPr>
        <w:pStyle w:val="ListParagraph"/>
        <w:numPr>
          <w:ilvl w:val="0"/>
          <w:numId w:val="5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uszkodzeń wynikających ze zdarzeń losowych, czynników noszących znamiona siły wyższej (pożar, powódź, wyładowania atmosferyczne itp.),</w:t>
      </w:r>
    </w:p>
    <w:p w:rsidR="01F7663B" w:rsidP="7223165B" w:rsidRDefault="01F7663B" w14:paraId="5D538C3C" w14:textId="3FA18106">
      <w:pPr>
        <w:pStyle w:val="ListParagraph"/>
        <w:numPr>
          <w:ilvl w:val="0"/>
          <w:numId w:val="5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wadliwego działania innych instalacji (np. elektrycznej, grzewczej itp.) i/lub urządzeń mających wpływ na działanie urządzenia (np. falowników, przekaźników, chłodnic, nagrzewnic, silników itp.)</w:t>
      </w:r>
    </w:p>
    <w:p w:rsidR="01F7663B" w:rsidP="7223165B" w:rsidRDefault="01F7663B" w14:paraId="65547344" w14:textId="413C6D6C">
      <w:pPr>
        <w:pStyle w:val="ListParagraph"/>
        <w:numPr>
          <w:ilvl w:val="0"/>
          <w:numId w:val="4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Gwarant jest uprawniony do odmowy wykonania świadczenia gwarancyjnego w przypadku uznania zgłoszenia za nieuzasadnione z przyczyn określonych w punkcie § 3.1., a także w przypadku naruszenia plomby gwarancyjnej, umieszczonej na urządzeniu, jeśli się znajduje, niemożności stwierdzenia, czy wada fizyczna istniała w momencie sprzedaży produktu bądź ujawnienia się wady urządzenia po upływie okresu gwarancji.</w:t>
      </w:r>
    </w:p>
    <w:p w:rsidR="01F7663B" w:rsidP="7223165B" w:rsidRDefault="01F7663B" w14:paraId="31E8528C" w14:textId="3440E70B">
      <w:pPr>
        <w:pStyle w:val="ListParagraph"/>
        <w:numPr>
          <w:ilvl w:val="0"/>
          <w:numId w:val="4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Gwarancja nie obejmuje części podlegających normalnemu zużyciu oraz części i materiałów eksploatacyjnych takich jak filtry, żarówki, bezpieczniki, baterie, itp.</w:t>
      </w:r>
    </w:p>
    <w:p w:rsidR="01F7663B" w:rsidP="7223165B" w:rsidRDefault="01F7663B" w14:paraId="77D9A235" w14:textId="733E9095">
      <w:pPr>
        <w:pStyle w:val="ListParagraph"/>
        <w:numPr>
          <w:ilvl w:val="0"/>
          <w:numId w:val="4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Gwarancja nie obejmuje urządzenia, którego na podstawie przedłożonych dokumentów i cech znamionowych nie można zidentyfikować jako urządzenia zakupionego u Gwaranta i/lub urządzenia nie posiadającego tabliczki znamionowej Gwaranta bądź producenta.</w:t>
      </w:r>
    </w:p>
    <w:p w:rsidR="7223165B" w:rsidP="7223165B" w:rsidRDefault="7223165B" w14:paraId="011B8A09" w14:textId="70B9FE4F">
      <w:pPr>
        <w:pStyle w:val="Normal"/>
        <w:spacing w:after="0" w:afterAutospacing="off" w:line="360" w:lineRule="auto"/>
        <w:jc w:val="both"/>
      </w:pPr>
    </w:p>
    <w:p w:rsidR="01F7663B" w:rsidP="7223165B" w:rsidRDefault="01F7663B" w14:paraId="03797F5D" w14:textId="3C40BF70">
      <w:pPr>
        <w:pStyle w:val="Normal"/>
        <w:spacing w:after="0" w:afterAutospacing="off" w:line="360" w:lineRule="auto"/>
        <w:jc w:val="center"/>
        <w:rPr>
          <w:b w:val="1"/>
          <w:bCs w:val="1"/>
        </w:rPr>
      </w:pPr>
      <w:r w:rsidRPr="7223165B" w:rsidR="01F7663B">
        <w:rPr>
          <w:b w:val="1"/>
          <w:bCs w:val="1"/>
        </w:rPr>
        <w:t>§4</w:t>
      </w:r>
    </w:p>
    <w:p w:rsidR="01F7663B" w:rsidP="7223165B" w:rsidRDefault="01F7663B" w14:paraId="0F144320" w14:textId="4DCB36A9">
      <w:pPr>
        <w:pStyle w:val="Normal"/>
        <w:spacing w:after="0" w:afterAutospacing="off" w:line="360" w:lineRule="auto"/>
        <w:jc w:val="center"/>
        <w:rPr>
          <w:b w:val="1"/>
          <w:bCs w:val="1"/>
        </w:rPr>
      </w:pPr>
      <w:r w:rsidRPr="7223165B" w:rsidR="01F7663B">
        <w:rPr>
          <w:b w:val="1"/>
          <w:bCs w:val="1"/>
        </w:rPr>
        <w:t>Zgłoszenie i procedura gwarancyjna</w:t>
      </w:r>
    </w:p>
    <w:p w:rsidR="01F7663B" w:rsidP="7223165B" w:rsidRDefault="01F7663B" w14:paraId="7019C425" w14:textId="62A2DF6F">
      <w:pPr>
        <w:pStyle w:val="Normal"/>
        <w:spacing w:after="0" w:afterAutospacing="off" w:line="360" w:lineRule="auto"/>
        <w:jc w:val="both"/>
      </w:pPr>
      <w:r w:rsidR="01F7663B">
        <w:rPr/>
        <w:t xml:space="preserve"> </w:t>
      </w:r>
    </w:p>
    <w:p w:rsidR="01F7663B" w:rsidP="7223165B" w:rsidRDefault="01F7663B" w14:paraId="61D6F720" w14:textId="24011239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W celu wykonania uprawnień wynikających z gwarancji Kupujący winien zgłosić serwis przez stronę internetową Gwaranta, uzupełniając formularz dostępny na stronie. W odpowiedzi zwrotnej Kupujący otrzyma e-maila z potwierdzeniem przyjęcia zgłoszenia (e-mail wysyłany jest w godzinach pracy Gwaranta).</w:t>
      </w:r>
    </w:p>
    <w:p w:rsidR="01F7663B" w:rsidP="7223165B" w:rsidRDefault="01F7663B" w14:paraId="08D97D2E" w14:textId="47DF6929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 xml:space="preserve">Kupujący powinien wydrukować otrzymanego e-maila wraz z podpisaną akceptacją regulaminów i dostarczyć wadliwe urządzenie na adres Gwaranta: </w:t>
      </w:r>
      <w:r w:rsidR="01F7663B">
        <w:rPr/>
        <w:t>Multiprojekt</w:t>
      </w:r>
      <w:r w:rsidR="01F7663B">
        <w:rPr/>
        <w:t xml:space="preserve"> Automatyka Sp. z o.o. SERWIS, ul. Siwka 11, 31-588 Kraków.</w:t>
      </w:r>
    </w:p>
    <w:p w:rsidR="01F7663B" w:rsidP="7223165B" w:rsidRDefault="01F7663B" w14:paraId="24AF85B6" w14:textId="2C56F7DE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 xml:space="preserve">Diagnostyka urządzeń i wycena naprawy zawsze </w:t>
      </w:r>
      <w:r w:rsidR="01F7663B">
        <w:rPr/>
        <w:t>jest</w:t>
      </w:r>
      <w:r w:rsidR="01F7663B">
        <w:rPr/>
        <w:t xml:space="preserve"> bezpłatna. W przypadku napraw pogwarancyjnych, po otrzymaniu wyceny Kupujący może zrezygnować z dalszej naprawy bez ponoszenia jakichkolwiek kosztów – w takim przypadku po stronie Kupującego pozostaje jedynie obowiązek odbioru urządzenia.</w:t>
      </w:r>
    </w:p>
    <w:p w:rsidR="01F7663B" w:rsidP="7223165B" w:rsidRDefault="01F7663B" w14:paraId="2EA23DD1" w14:textId="65F43790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Wady i uszkodzenia urządzenia ujawnione w okresie gwarancji powinny zostać zgłoszone Gwarantowi niezwłocznie, nie później jednak niż 7 dni od daty ich ujawnienia.</w:t>
      </w:r>
    </w:p>
    <w:p w:rsidR="01F7663B" w:rsidP="7223165B" w:rsidRDefault="01F7663B" w14:paraId="4EDDF78C" w14:textId="2F750BE2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Urządzenie, w którym stwierdzono wadę lub uszkodzenie, powinno zostać niezwłocznie wyłączone z użytkowania pod rygorem utraty gwarancji.</w:t>
      </w:r>
    </w:p>
    <w:p w:rsidR="01F7663B" w:rsidP="7223165B" w:rsidRDefault="01F7663B" w14:paraId="02EACE52" w14:textId="7E5FC0E1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Termin wykonania diagnostyki urządzenia w ramach gwarancji wynosi 5 pełnych dni roboczych (8:00 – 16:00) od dnia dostarczenia urządzenia do Gwaranta. Po wykonaniu diagnostyki Gwarant poinformuje Kupującego o przyjęciu zgłoszenia do realizacji w ramach gwarancji, bądź też o odmowie wykonania świadczenia gwarancyjnego.</w:t>
      </w:r>
    </w:p>
    <w:p w:rsidR="01F7663B" w:rsidP="7223165B" w:rsidRDefault="01F7663B" w14:paraId="356C1160" w14:textId="7BC0CE38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 xml:space="preserve">W przypadku dostarczenia urządzenia bez zgłoszenia, z niekompletnym </w:t>
      </w:r>
      <w:r w:rsidR="01F7663B">
        <w:rPr/>
        <w:t>zgłoszeniem,</w:t>
      </w:r>
      <w:r w:rsidR="01F7663B">
        <w:rPr/>
        <w:t xml:space="preserve"> lub zgłoszeniem zawierającym niepoprawne dane, Gwarant zastrzega sobie możliwość wydłużenia czasu diagnostyki.</w:t>
      </w:r>
    </w:p>
    <w:p w:rsidR="01F7663B" w:rsidP="7223165B" w:rsidRDefault="01F7663B" w14:paraId="427CFE92" w14:textId="061F2540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Wady lub uszkodzenia urządzenia podlegające gwarancji oraz ujawnione w okresie obowiązywania gwarancji będą usunięte bezpłatnie w terminie 21 pełnych dni roboczych, liczonych od dnia dostarczenia urządzenia Gwarantowi. W uzasadnionych przypadkach powyższy termin może ulec przedłużeniu, jednak nie dłużej niż do 3 miesięcy od daty dostarczenia urządzenia Gwarantowi, za uprzednim poinformowaniem Kupującego o wydłużeniu czasu naprawy oraz o jego przyczynach.</w:t>
      </w:r>
    </w:p>
    <w:p w:rsidR="01F7663B" w:rsidP="7223165B" w:rsidRDefault="01F7663B" w14:paraId="4FEBCE25" w14:textId="0099D1E3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Wszelkie koszty związane z dostarczeniem urządzenia Gwarantowi, a szczególnie z jego transportem, demontażem, zapewnieniem bezpiecznego opakowania i ubezpieczeniem, ponosi Kupujący. Do czasu dostarczenia urządzenia Gwarantowi na adres wskazany w punkcie § 4.2. ryzyko przypadkowej utraty lub uszkodzenia urządzenia ponosi Kupujący.</w:t>
      </w:r>
    </w:p>
    <w:p w:rsidR="01F7663B" w:rsidP="7223165B" w:rsidRDefault="01F7663B" w14:paraId="74FE7A65" w14:textId="42581159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 xml:space="preserve">Koszty związane z odesłaniem urządzenia Kupującemu ponosi Gwarant, z zastrzeżeniem niewystąpienia przeciwskazań wykonania czynności wynikających z gwarancji, wymienionych w punkcie </w:t>
      </w:r>
      <w:r w:rsidR="01F7663B">
        <w:rPr/>
        <w:t>3,</w:t>
      </w:r>
      <w:r w:rsidR="01F7663B">
        <w:rPr/>
        <w:t xml:space="preserve"> oraz w sytuacji, gdy Kupującym jest klient zagraniczny. W przypadku odmowy wykonania świadczenia gwarancyjnego oraz w sytuacji, gdy Kupującym jest klient zagraniczny, Kupujący odbiera urządzenie od Gwaranta na własny koszt.</w:t>
      </w:r>
    </w:p>
    <w:p w:rsidR="01F7663B" w:rsidP="7223165B" w:rsidRDefault="01F7663B" w14:paraId="287A038E" w14:textId="6F0D8B07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W razie odmowy wykonania świadczenia gwarancyjnego z przyczyn wskazanych w punkcie 3, Gwarant za zgodą Kupującego może podjąć próbę wykonania odpłatnej naprawy urządzenia po uprzedniej akceptacji przez Kupującego kosztów naprawy wskazanych w wycenie przygotowanej przez Gwaranta. Na wycenę składa się koszt usługi, tj. przeprowadzenia diagnostyki i koszt ewentualnych części zamiennych. Kupujący akceptuje, że koszty naprawy powstałe w trakcie odpłatnego serwisowania mogą wzrosnąć z przyczyn tkwiących w urządzeniu w momencie poddania serwisowaniu, o czym Kupujący zostanie niezwłocznie powiadomiony. W przypadku niezaakceptowania przez Kupującego zwiększenia kosztów naprawy, Kupujący jest zobowiązany pokryć koszt usługi, tj. przeprowadzenia diagnostyki.</w:t>
      </w:r>
    </w:p>
    <w:p w:rsidR="01F7663B" w:rsidP="7223165B" w:rsidRDefault="01F7663B" w14:paraId="2B8C53C2" w14:textId="01A5DE67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Gwarant zastrzega sobie prawo do stwierdzenia niemożliwości naprawy urządzenia w dalszym procesie serwisowym. W razie stwierdzenia niemożliwości dokonania naprawy urządzenia, opłata za naprawę nie jest pobierana, chyba że Strony ustaliły inaczej.</w:t>
      </w:r>
    </w:p>
    <w:p w:rsidR="01F7663B" w:rsidP="7223165B" w:rsidRDefault="01F7663B" w14:paraId="31EDFF2B" w14:textId="4671422C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 xml:space="preserve">Kupujący informowany jest o aktualnym etapie realizacji jego zgłoszenia w ramach gwarancji poprzez wiadomość e-mail. Wszelkie zapytania </w:t>
      </w:r>
      <w:r w:rsidR="01F7663B">
        <w:rPr/>
        <w:t>odnośnie</w:t>
      </w:r>
      <w:r w:rsidR="01F7663B">
        <w:rPr/>
        <w:t xml:space="preserve"> uszkodzeń należy przesyłać wiadomością na adres e-mail: </w:t>
      </w:r>
      <w:r>
        <w:fldChar w:fldCharType="begin"/>
      </w:r>
      <w:r>
        <w:instrText xml:space="preserve">HYPERLINK "mailto:tech@multiprojekt.pl" </w:instrText>
      </w:r>
      <w:r>
        <w:fldChar w:fldCharType="separate"/>
      </w:r>
      <w:r w:rsidR="01F7663B">
        <w:rPr/>
        <w:t>tech@multiprojekt.pl</w:t>
      </w:r>
      <w:r>
        <w:fldChar w:fldCharType="end"/>
      </w:r>
      <w:r w:rsidR="01F7663B">
        <w:rPr/>
        <w:t>. Wiadomość e-mail w temacie musi zawierać numer zgłoszenia przekazany przez Gwaranta w pierwszym okresie diagnostyki.</w:t>
      </w:r>
    </w:p>
    <w:p w:rsidR="01F7663B" w:rsidP="7223165B" w:rsidRDefault="01F7663B" w14:paraId="56FC4A7E" w14:textId="6C773BE1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Gwarant nie odpowiada za programy, aplikacje i dane znajdujące się w urządzeniach przesłanych do serwisu. Przed wysłaniem urządzenia zaleca się wykonanie kopii zapasowej danych, jeśli to możliwe. W trakcie procesu diagnostyki lub naprawy gwarancyjnej przesłane urządzenia mogą zostać przywrócone do ustawień fabrycznych, a ich pamięć wyczyszczona.</w:t>
      </w:r>
    </w:p>
    <w:p w:rsidR="01F7663B" w:rsidP="7223165B" w:rsidRDefault="01F7663B" w14:paraId="41579549" w14:textId="26AADC84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 xml:space="preserve">Na prośbę Kupującego, Gwarant może wypożyczyć adekwatne urządzenie na czas serwisu na podstawie Ogólnych Warunków </w:t>
      </w:r>
      <w:r w:rsidR="01F7663B">
        <w:rPr/>
        <w:t>Wypożyczeń</w:t>
      </w:r>
      <w:r w:rsidR="01F7663B">
        <w:rPr/>
        <w:t xml:space="preserve"> </w:t>
      </w:r>
      <w:r w:rsidR="01F7663B">
        <w:rPr/>
        <w:t>Multiprojekt</w:t>
      </w:r>
      <w:r w:rsidR="01F7663B">
        <w:rPr/>
        <w:t xml:space="preserve"> Automatyka Sp. z o.o. Zasady te nie są egzekwowane jedynie w przypadku, gdy po przeprowadzonej diagnostyce stwierdzona zostanie wada fabryczna urządzenia i serwis nie będzie w stanie jej naprawić, wtedy urządzenie wypożyczone wcześniej dla klienta zostanie uznane jako dostarczone w ramach wymiany gwarancyjnej.</w:t>
      </w:r>
    </w:p>
    <w:p w:rsidR="01F7663B" w:rsidP="7223165B" w:rsidRDefault="01F7663B" w14:paraId="7B0C6A84" w14:textId="64650009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Wadliwe urządzenia bądź ich części składowe, które uległy wymianie, przechodzą na własność Gwaranta.</w:t>
      </w:r>
    </w:p>
    <w:p w:rsidR="01F7663B" w:rsidP="7223165B" w:rsidRDefault="01F7663B" w14:paraId="149CDE1A" w14:textId="3FC45FE4">
      <w:pPr>
        <w:pStyle w:val="ListParagraph"/>
        <w:numPr>
          <w:ilvl w:val="0"/>
          <w:numId w:val="6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Gwarant zastrzega sobie prawo do utylizacji lub odesłania przesłanego urządzenia na koszt Kupującego w przypadku:</w:t>
      </w:r>
    </w:p>
    <w:p w:rsidR="01F7663B" w:rsidP="7223165B" w:rsidRDefault="01F7663B" w14:paraId="1508B005" w14:textId="0DC5B1F2">
      <w:pPr>
        <w:pStyle w:val="ListParagraph"/>
        <w:numPr>
          <w:ilvl w:val="0"/>
          <w:numId w:val="7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nieodebrania urządzenia w terminie 30 dni od dnia wysłania wiadomości e-mail, informującej o gotowości urządzenia do odbioru,</w:t>
      </w:r>
    </w:p>
    <w:p w:rsidR="01F7663B" w:rsidP="7223165B" w:rsidRDefault="01F7663B" w14:paraId="30271DD1" w14:textId="2A634864">
      <w:pPr>
        <w:pStyle w:val="ListParagraph"/>
        <w:numPr>
          <w:ilvl w:val="0"/>
          <w:numId w:val="7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niekompletnych danych zawartych w zgłoszeniu wymienionym w pkt § 4.1. OWG,</w:t>
      </w:r>
    </w:p>
    <w:p w:rsidR="01F7663B" w:rsidP="7223165B" w:rsidRDefault="01F7663B" w14:paraId="30F33AD0" w14:textId="756D325B">
      <w:pPr>
        <w:pStyle w:val="ListParagraph"/>
        <w:numPr>
          <w:ilvl w:val="0"/>
          <w:numId w:val="7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nieodebrania przesyłki z serwisowanym urządzeniem, wysłanej na adres wskazany przez Kupującego zgodnie z pkt § 4.2. OWG.</w:t>
      </w:r>
    </w:p>
    <w:p w:rsidR="7223165B" w:rsidP="7223165B" w:rsidRDefault="7223165B" w14:paraId="4811EF34" w14:textId="33348087">
      <w:pPr>
        <w:pStyle w:val="Normal"/>
        <w:spacing w:after="0" w:afterAutospacing="off" w:line="360" w:lineRule="auto"/>
        <w:jc w:val="both"/>
      </w:pPr>
    </w:p>
    <w:p w:rsidR="01F7663B" w:rsidP="7223165B" w:rsidRDefault="01F7663B" w14:paraId="0187A62C" w14:textId="60CADCF8">
      <w:pPr>
        <w:pStyle w:val="Normal"/>
        <w:spacing w:after="0" w:afterAutospacing="off" w:line="360" w:lineRule="auto"/>
        <w:jc w:val="center"/>
        <w:rPr>
          <w:b w:val="1"/>
          <w:bCs w:val="1"/>
        </w:rPr>
      </w:pPr>
      <w:r w:rsidRPr="7223165B" w:rsidR="01F7663B">
        <w:rPr>
          <w:b w:val="1"/>
          <w:bCs w:val="1"/>
        </w:rPr>
        <w:t>§5</w:t>
      </w:r>
    </w:p>
    <w:p w:rsidR="01F7663B" w:rsidP="7223165B" w:rsidRDefault="01F7663B" w14:paraId="3085BCB0" w14:textId="027927AF">
      <w:pPr>
        <w:pStyle w:val="Normal"/>
        <w:spacing w:after="0" w:afterAutospacing="off" w:line="360" w:lineRule="auto"/>
        <w:jc w:val="center"/>
        <w:rPr>
          <w:b w:val="1"/>
          <w:bCs w:val="1"/>
        </w:rPr>
      </w:pPr>
      <w:r w:rsidRPr="7223165B" w:rsidR="01F7663B">
        <w:rPr>
          <w:b w:val="1"/>
          <w:bCs w:val="1"/>
        </w:rPr>
        <w:t>Postanowienia końcowe</w:t>
      </w:r>
    </w:p>
    <w:p w:rsidR="01F7663B" w:rsidP="7223165B" w:rsidRDefault="01F7663B" w14:paraId="3C8A5DAB" w14:textId="0470624E">
      <w:pPr>
        <w:pStyle w:val="Normal"/>
        <w:spacing w:after="0" w:afterAutospacing="off" w:line="360" w:lineRule="auto"/>
        <w:jc w:val="both"/>
      </w:pPr>
      <w:r w:rsidR="01F7663B">
        <w:rPr/>
        <w:t xml:space="preserve"> </w:t>
      </w:r>
    </w:p>
    <w:p w:rsidR="01F7663B" w:rsidP="7223165B" w:rsidRDefault="01F7663B" w14:paraId="0FE0A5DB" w14:textId="101283F6">
      <w:pPr>
        <w:pStyle w:val="ListParagraph"/>
        <w:numPr>
          <w:ilvl w:val="0"/>
          <w:numId w:val="8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Podpisanie formularza zgłoszenia uszkodzenia przez Kupującego jest jednoznaczne z akceptacją OWG.</w:t>
      </w:r>
    </w:p>
    <w:p w:rsidR="01F7663B" w:rsidP="7223165B" w:rsidRDefault="01F7663B" w14:paraId="2B177206" w14:textId="66B5CC3E">
      <w:pPr>
        <w:pStyle w:val="ListParagraph"/>
        <w:numPr>
          <w:ilvl w:val="0"/>
          <w:numId w:val="8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Wszelkie sprawy sporne powstałe na tle udzielonej gwarancji rozstrzygać będzie Sąd właściwy dla siedziby Gwaranta.</w:t>
      </w:r>
    </w:p>
    <w:p w:rsidR="01F7663B" w:rsidP="7223165B" w:rsidRDefault="01F7663B" w14:paraId="7919B030" w14:textId="66EFC026">
      <w:pPr>
        <w:pStyle w:val="ListParagraph"/>
        <w:numPr>
          <w:ilvl w:val="0"/>
          <w:numId w:val="8"/>
        </w:numPr>
        <w:spacing w:after="0" w:afterAutospacing="off" w:line="360" w:lineRule="auto"/>
        <w:jc w:val="both"/>
        <w:rPr>
          <w:sz w:val="24"/>
          <w:szCs w:val="24"/>
        </w:rPr>
      </w:pPr>
      <w:r w:rsidR="01F7663B">
        <w:rPr/>
        <w:t>W zakresie nieuregulowanym w treści niniejszych OWG zastosowanie mają odpowiednie przepisy Kodeksu Cywilnego.</w:t>
      </w:r>
    </w:p>
    <w:sectPr>
      <w:pgSz w:w="11906" w:h="16838" w:orient="portrait"/>
      <w:pgMar w:top="720" w:right="720" w:bottom="720" w:left="720" w:header="708" w:footer="708" w:gutter="0"/>
      <w:cols w:space="708"/>
      <w:docGrid w:linePitch="360"/>
      <w:headerReference w:type="default" r:id="R83a3d16dff144b0b"/>
      <w:footerReference w:type="default" r:id="Ra177c2c733644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915" w:type="dxa"/>
      <w:jc w:val="center"/>
      <w:tblLook w:val="06A0" w:firstRow="1" w:lastRow="0" w:firstColumn="1" w:lastColumn="0" w:noHBand="1" w:noVBand="1"/>
    </w:tblPr>
    <w:tblGrid>
      <w:gridCol w:w="9915"/>
    </w:tblGrid>
    <w:tr w:rsidR="4022829B" w:rsidTr="6A2F1D73" w14:paraId="5C591E40">
      <w:trPr>
        <w:trHeight w:val="720"/>
      </w:trPr>
      <w:tc>
        <w:tcPr>
          <w:tcW w:w="9915" w:type="dxa"/>
          <w:tcMar/>
        </w:tcPr>
        <w:p w:rsidR="4022829B" w:rsidP="4022829B" w:rsidRDefault="4022829B" w14:paraId="43845B9A" w14:textId="2396E9CA">
          <w:pPr>
            <w:pStyle w:val="Header"/>
            <w:bidi w:val="0"/>
            <w:ind w:left="-115"/>
            <w:jc w:val="left"/>
          </w:pPr>
          <w:r w:rsidR="6A2F1D73">
            <w:drawing>
              <wp:inline wp14:editId="67CACE31" wp14:anchorId="4384E93D">
                <wp:extent cx="6170612" cy="358021"/>
                <wp:effectExtent l="0" t="0" r="0" b="0"/>
                <wp:docPr id="1206621522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206621522" name="Picture 1206621522"/>
                        <pic:cNvPicPr/>
                      </pic:nvPicPr>
                      <pic:blipFill>
                        <a:blip xmlns:r="http://schemas.openxmlformats.org/officeDocument/2006/relationships" r:embed="rId189119198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6170612" cy="358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022829B" w:rsidP="4022829B" w:rsidRDefault="4022829B" w14:paraId="5706D866" w14:textId="678E8D0B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660" w:type="dxa"/>
      <w:jc w:val="center"/>
      <w:tblLook w:val="06A0" w:firstRow="1" w:lastRow="0" w:firstColumn="1" w:lastColumn="0" w:noHBand="1" w:noVBand="1"/>
    </w:tblPr>
    <w:tblGrid>
      <w:gridCol w:w="9660"/>
    </w:tblGrid>
    <w:tr w:rsidR="4022829B" w:rsidTr="6A2F1D73" w14:paraId="1AD75289">
      <w:trPr>
        <w:trHeight w:val="300"/>
      </w:trPr>
      <w:tc>
        <w:tcPr>
          <w:tcW w:w="9660" w:type="dxa"/>
          <w:tcMar/>
        </w:tcPr>
        <w:p w:rsidR="4022829B" w:rsidP="4022829B" w:rsidRDefault="4022829B" w14:paraId="5D247FF3" w14:textId="1E3776C7">
          <w:pPr>
            <w:pStyle w:val="Header"/>
            <w:bidi w:val="0"/>
            <w:ind w:left="-115"/>
            <w:jc w:val="left"/>
          </w:pPr>
          <w:r w:rsidR="6A2F1D73">
            <w:drawing>
              <wp:inline wp14:editId="44BDCB35" wp14:anchorId="50A8DE89">
                <wp:extent cx="6008497" cy="922318"/>
                <wp:effectExtent l="0" t="0" r="0" b="0"/>
                <wp:docPr id="20309679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203096797" name="Picture 203096797"/>
                        <pic:cNvPicPr/>
                      </pic:nvPicPr>
                      <pic:blipFill>
                        <a:blip xmlns:r="http://schemas.openxmlformats.org/officeDocument/2006/relationships" r:embed="rId121781310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6008497" cy="922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022829B" w:rsidP="4022829B" w:rsidRDefault="4022829B" w14:paraId="7428ACAD" w14:textId="19650151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8">
    <w:nsid w:val="341c095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5c896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33f74d1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717ae4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62f1ee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2e2761b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33a2b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189e4d2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D948CD"/>
    <w:rsid w:val="01F7663B"/>
    <w:rsid w:val="0919D3B9"/>
    <w:rsid w:val="13C2EC60"/>
    <w:rsid w:val="27C654F1"/>
    <w:rsid w:val="34D948CD"/>
    <w:rsid w:val="4022829B"/>
    <w:rsid w:val="423AE377"/>
    <w:rsid w:val="4BF3697A"/>
    <w:rsid w:val="4F79F6F7"/>
    <w:rsid w:val="5D78C553"/>
    <w:rsid w:val="6A2F1D73"/>
    <w:rsid w:val="7223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948CD"/>
  <w15:chartTrackingRefBased/>
  <w15:docId w15:val="{8FE87094-157A-4672-ABC6-5468F8A4FD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w:type="paragraph" w:styleId="ListParagraph">
    <w:uiPriority w:val="34"/>
    <w:name w:val="List Paragraph"/>
    <w:basedOn w:val="Normal"/>
    <w:qFormat/>
    <w:rsid w:val="7223165B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7223165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83a3d16dff144b0b" /><Relationship Type="http://schemas.openxmlformats.org/officeDocument/2006/relationships/footer" Target="footer.xml" Id="Ra177c2c733644533" /><Relationship Type="http://schemas.openxmlformats.org/officeDocument/2006/relationships/numbering" Target="numbering.xml" Id="R3ba4a55f8ce04b7b" 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2.jpg" Id="rId1891191988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Id121781310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9B7C2CC4ED61469937139FD3F9C9E5" ma:contentTypeVersion="14" ma:contentTypeDescription="Utwórz nowy dokument." ma:contentTypeScope="" ma:versionID="210d4bd168031b049d5199e93ba732fa">
  <xsd:schema xmlns:xsd="http://www.w3.org/2001/XMLSchema" xmlns:xs="http://www.w3.org/2001/XMLSchema" xmlns:p="http://schemas.microsoft.com/office/2006/metadata/properties" xmlns:ns2="93e289c5-8cae-4d62-92ea-f7563ed2e4d2" xmlns:ns3="dd75396c-d2df-419f-8ab3-a62841898e8f" targetNamespace="http://schemas.microsoft.com/office/2006/metadata/properties" ma:root="true" ma:fieldsID="635d19f89fdbeb947842faabcdf1998a" ns2:_="" ns3:_="">
    <xsd:import namespace="93e289c5-8cae-4d62-92ea-f7563ed2e4d2"/>
    <xsd:import namespace="dd75396c-d2df-419f-8ab3-a62841898e8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89c5-8cae-4d62-92ea-f7563ed2e4d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343008e1-0cf4-4bd2-bf9b-646c4baa27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5396c-d2df-419f-8ab3-a62841898e8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d844912-0aee-4f39-b62b-67f497e67e1a}" ma:internalName="TaxCatchAll" ma:showField="CatchAllData" ma:web="dd75396c-d2df-419f-8ab3-a62841898e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e289c5-8cae-4d62-92ea-f7563ed2e4d2">
      <Terms xmlns="http://schemas.microsoft.com/office/infopath/2007/PartnerControls"/>
    </lcf76f155ced4ddcb4097134ff3c332f>
    <TaxCatchAll xmlns="dd75396c-d2df-419f-8ab3-a62841898e8f" xsi:nil="true"/>
  </documentManagement>
</p:properties>
</file>

<file path=customXml/itemProps1.xml><?xml version="1.0" encoding="utf-8"?>
<ds:datastoreItem xmlns:ds="http://schemas.openxmlformats.org/officeDocument/2006/customXml" ds:itemID="{DED08ECB-BC98-4FEC-B2F9-612A19170E0E}"/>
</file>

<file path=customXml/itemProps2.xml><?xml version="1.0" encoding="utf-8"?>
<ds:datastoreItem xmlns:ds="http://schemas.openxmlformats.org/officeDocument/2006/customXml" ds:itemID="{B0020ECF-C35E-4BAE-9105-F183D257814E}"/>
</file>

<file path=customXml/itemProps3.xml><?xml version="1.0" encoding="utf-8"?>
<ds:datastoreItem xmlns:ds="http://schemas.openxmlformats.org/officeDocument/2006/customXml" ds:itemID="{912C6273-98BA-4F67-B09C-72CCF17507D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Dyląg</dc:creator>
  <cp:keywords/>
  <dc:description/>
  <cp:lastModifiedBy>Marta Dyląg</cp:lastModifiedBy>
  <dcterms:created xsi:type="dcterms:W3CDTF">2026-01-05T11:42:35Z</dcterms:created>
  <dcterms:modified xsi:type="dcterms:W3CDTF">2026-01-05T12:24:45Z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0x010100019B7C2CC4ED61469937139FD3F9C9E5</vt:lpwstr>
  </property>
  <property fmtid="{D5CDD505-2E9C-101B-9397-08002B2CF9AE}" pid="3" name="MediaServiceImageTags">
    <vt:lpwstr/>
  </property>
</Properties>
</file>